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20151" w14:textId="77777777" w:rsidR="00E05CBF" w:rsidRPr="00506674" w:rsidRDefault="00E05CBF" w:rsidP="00E05CBF">
      <w:pPr>
        <w:pStyle w:val="1"/>
      </w:pPr>
      <w:r w:rsidRPr="00506674">
        <w:t>Электронное Приложение 1: методы анализа</w:t>
      </w:r>
    </w:p>
    <w:p w14:paraId="75A9432F" w14:textId="11A4CE4B" w:rsidR="00E05CBF" w:rsidRPr="00740CF1" w:rsidRDefault="00E05CBF" w:rsidP="00E05CBF">
      <w:pPr>
        <w:spacing w:before="240" w:line="360" w:lineRule="auto"/>
      </w:pPr>
      <w:r w:rsidRPr="00506674">
        <w:t>Изотопный анализ углерода и кислорода</w:t>
      </w:r>
      <w:r w:rsidR="00740CF1" w:rsidRPr="00740CF1">
        <w:t xml:space="preserve"> </w:t>
      </w:r>
      <w:r w:rsidR="00740CF1">
        <w:t>карбонатов</w:t>
      </w:r>
    </w:p>
    <w:p w14:paraId="79835C34" w14:textId="3C6C526C" w:rsidR="00E05CBF" w:rsidRDefault="00E05CBF" w:rsidP="00E05CBF">
      <w:pPr>
        <w:spacing w:line="360" w:lineRule="auto"/>
        <w:ind w:firstLine="360"/>
      </w:pPr>
      <w:r w:rsidRPr="00506674">
        <w:t>Изучение изотопного состава кислорода и углерода карбонатов жил проведен в лаборатории изотопной геохимии и геохронологии ИГЕМ РАН методом масс-спектрометрии в постоянном потоке гелия (CF IRMS). Для анализа использовали масс-спектрометр Delta V+ (</w:t>
      </w:r>
      <w:r w:rsidRPr="00506674">
        <w:rPr>
          <w:lang w:val="en-US"/>
        </w:rPr>
        <w:t>Thermo</w:t>
      </w:r>
      <w:r w:rsidRPr="00506674">
        <w:t>, Германия), коммутированный с периферийным комплексом GasBenchII (</w:t>
      </w:r>
      <w:r w:rsidRPr="00506674">
        <w:rPr>
          <w:lang w:val="en-US"/>
        </w:rPr>
        <w:t>Thermo</w:t>
      </w:r>
      <w:r w:rsidRPr="00506674">
        <w:t xml:space="preserve">, Германия) и автосэмплером </w:t>
      </w:r>
      <w:r w:rsidRPr="00506674">
        <w:rPr>
          <w:lang w:val="en-US"/>
        </w:rPr>
        <w:t>PAL</w:t>
      </w:r>
      <w:r w:rsidRPr="00506674">
        <w:t xml:space="preserve">. Навеска карбонатного вещества для анализа составляла 250 мкг, разложение карбонатов проводилось по стандартной методике </w:t>
      </w:r>
      <w:r w:rsidRPr="00506674">
        <w:rPr>
          <w:lang w:val="en-US"/>
        </w:rPr>
        <w:t>CF</w:t>
      </w:r>
      <w:r w:rsidRPr="00506674">
        <w:t xml:space="preserve"> </w:t>
      </w:r>
      <w:r w:rsidRPr="00506674">
        <w:rPr>
          <w:lang w:val="en-US"/>
        </w:rPr>
        <w:t>IRMS</w:t>
      </w:r>
      <w:r w:rsidRPr="00506674">
        <w:t xml:space="preserve"> анализа при температуре 70</w:t>
      </w:r>
      <w:r w:rsidRPr="00506674">
        <w:rPr>
          <w:vertAlign w:val="superscript"/>
        </w:rPr>
        <w:t>о</w:t>
      </w:r>
      <w:r w:rsidRPr="00506674">
        <w:t>С [1]. Калибровка результатов и перевод данных в международные шкалы VPDB (для углерода) и VSMOW (для кислорода) проводилась путем анализа в той же измерительной серии международных (NBS-18, NBS-19) и внутренних лабораторных (ATC-1, КН-2) стандартов. Погрешность определения величин δ</w:t>
      </w:r>
      <w:r w:rsidRPr="00506674">
        <w:rPr>
          <w:vertAlign w:val="superscript"/>
        </w:rPr>
        <w:t>13</w:t>
      </w:r>
      <w:r w:rsidRPr="00506674">
        <w:t>С и δ</w:t>
      </w:r>
      <w:r w:rsidRPr="00506674">
        <w:rPr>
          <w:vertAlign w:val="superscript"/>
        </w:rPr>
        <w:t>18</w:t>
      </w:r>
      <w:r w:rsidRPr="00506674">
        <w:t>О составила ±0.05 и ±0.1 ‰ соответственно.</w:t>
      </w:r>
    </w:p>
    <w:p w14:paraId="3A0A6C77" w14:textId="56CA0C3F" w:rsidR="00740CF1" w:rsidRDefault="00740CF1" w:rsidP="00740CF1">
      <w:pPr>
        <w:spacing w:line="360" w:lineRule="auto"/>
        <w:rPr>
          <w:szCs w:val="24"/>
        </w:rPr>
      </w:pPr>
      <w:r w:rsidRPr="007403C4">
        <w:rPr>
          <w:szCs w:val="24"/>
        </w:rPr>
        <w:t>Изотопный анализ кислорода</w:t>
      </w:r>
      <w:r>
        <w:rPr>
          <w:szCs w:val="24"/>
        </w:rPr>
        <w:t xml:space="preserve"> кварца и биотита</w:t>
      </w:r>
    </w:p>
    <w:p w14:paraId="067A8B33" w14:textId="6C3B02DD" w:rsidR="00740CF1" w:rsidRDefault="00740CF1" w:rsidP="00740CF1">
      <w:pPr>
        <w:spacing w:line="360" w:lineRule="auto"/>
        <w:ind w:firstLine="708"/>
        <w:rPr>
          <w:szCs w:val="24"/>
        </w:rPr>
      </w:pPr>
      <w:r w:rsidRPr="007403C4">
        <w:rPr>
          <w:szCs w:val="24"/>
        </w:rPr>
        <w:t xml:space="preserve">Изотопный анализ кислорода проведен </w:t>
      </w:r>
      <w:r w:rsidR="003105D6" w:rsidRPr="00506674">
        <w:t>в лаборатории изотопной геохимии и геохронологии ИГЕМ РАН</w:t>
      </w:r>
      <w:r w:rsidR="003105D6" w:rsidRPr="007403C4">
        <w:rPr>
          <w:szCs w:val="24"/>
        </w:rPr>
        <w:t xml:space="preserve"> </w:t>
      </w:r>
      <w:r w:rsidRPr="007403C4">
        <w:rPr>
          <w:szCs w:val="24"/>
        </w:rPr>
        <w:t>методом фторирования</w:t>
      </w:r>
      <w:r>
        <w:rPr>
          <w:szCs w:val="24"/>
        </w:rPr>
        <w:t xml:space="preserve"> кварца и биотита</w:t>
      </w:r>
      <w:r w:rsidRPr="007403C4">
        <w:rPr>
          <w:szCs w:val="24"/>
        </w:rPr>
        <w:t xml:space="preserve"> с применением лазерного нагрева </w:t>
      </w:r>
      <w:r w:rsidRPr="00740CF1">
        <w:rPr>
          <w:szCs w:val="24"/>
        </w:rPr>
        <w:t>[3</w:t>
      </w:r>
      <w:r w:rsidRPr="00E238C5">
        <w:rPr>
          <w:szCs w:val="24"/>
        </w:rPr>
        <w:t>]</w:t>
      </w:r>
      <w:r>
        <w:rPr>
          <w:szCs w:val="24"/>
        </w:rPr>
        <w:t xml:space="preserve"> </w:t>
      </w:r>
      <w:r w:rsidRPr="007403C4">
        <w:rPr>
          <w:szCs w:val="24"/>
        </w:rPr>
        <w:t>в среде BrF</w:t>
      </w:r>
      <w:r w:rsidRPr="00296D8A">
        <w:rPr>
          <w:szCs w:val="24"/>
          <w:vertAlign w:val="subscript"/>
        </w:rPr>
        <w:t>5</w:t>
      </w:r>
      <w:r w:rsidRPr="007403C4">
        <w:rPr>
          <w:szCs w:val="24"/>
        </w:rPr>
        <w:t xml:space="preserve">. Выделенный кислород очищали от примесей и </w:t>
      </w:r>
      <w:r>
        <w:rPr>
          <w:szCs w:val="24"/>
        </w:rPr>
        <w:t xml:space="preserve">анализировали на </w:t>
      </w:r>
      <w:r w:rsidRPr="007403C4">
        <w:rPr>
          <w:szCs w:val="24"/>
        </w:rPr>
        <w:t>масс-спектрометр</w:t>
      </w:r>
      <w:r>
        <w:rPr>
          <w:szCs w:val="24"/>
        </w:rPr>
        <w:t>е</w:t>
      </w:r>
      <w:r w:rsidRPr="007403C4">
        <w:rPr>
          <w:szCs w:val="24"/>
        </w:rPr>
        <w:t xml:space="preserve"> DELTAplus (Finnigan</w:t>
      </w:r>
      <w:r>
        <w:rPr>
          <w:szCs w:val="24"/>
        </w:rPr>
        <w:t>, Германия</w:t>
      </w:r>
      <w:r w:rsidRPr="007403C4">
        <w:rPr>
          <w:szCs w:val="24"/>
        </w:rPr>
        <w:t xml:space="preserve">). </w:t>
      </w:r>
      <w:r>
        <w:rPr>
          <w:szCs w:val="24"/>
        </w:rPr>
        <w:t>Величины δ</w:t>
      </w:r>
      <w:r w:rsidRPr="00296D8A">
        <w:rPr>
          <w:szCs w:val="24"/>
          <w:vertAlign w:val="superscript"/>
        </w:rPr>
        <w:t>18</w:t>
      </w:r>
      <w:r>
        <w:rPr>
          <w:szCs w:val="24"/>
        </w:rPr>
        <w:t xml:space="preserve">О </w:t>
      </w:r>
      <w:r w:rsidRPr="007403C4">
        <w:rPr>
          <w:szCs w:val="24"/>
        </w:rPr>
        <w:t>калиброван</w:t>
      </w:r>
      <w:r>
        <w:rPr>
          <w:szCs w:val="24"/>
        </w:rPr>
        <w:t xml:space="preserve">ы </w:t>
      </w:r>
      <w:r w:rsidRPr="007403C4">
        <w:rPr>
          <w:szCs w:val="24"/>
        </w:rPr>
        <w:t>в международной шкале V-SMOW относительно пары международных стандартов NBS-28 (кварц) и NBS-30 (биотит). Воспроизводимость измерений по результатам многократного анализа стандарт</w:t>
      </w:r>
      <w:r>
        <w:rPr>
          <w:szCs w:val="24"/>
        </w:rPr>
        <w:t>ов с</w:t>
      </w:r>
      <w:r w:rsidRPr="007403C4">
        <w:rPr>
          <w:szCs w:val="24"/>
        </w:rPr>
        <w:t>оставляет±0.1‰ (1σ).</w:t>
      </w:r>
    </w:p>
    <w:p w14:paraId="782755AE" w14:textId="2CAB0FE8" w:rsidR="007E07CF" w:rsidRDefault="007E07CF" w:rsidP="007E07CF">
      <w:pPr>
        <w:spacing w:line="360" w:lineRule="auto"/>
        <w:rPr>
          <w:szCs w:val="24"/>
        </w:rPr>
      </w:pPr>
      <w:r w:rsidRPr="007403C4">
        <w:rPr>
          <w:szCs w:val="24"/>
        </w:rPr>
        <w:t xml:space="preserve">Изотопный анализ </w:t>
      </w:r>
      <w:r>
        <w:rPr>
          <w:szCs w:val="24"/>
        </w:rPr>
        <w:t>водорода</w:t>
      </w:r>
      <w:r>
        <w:rPr>
          <w:szCs w:val="24"/>
        </w:rPr>
        <w:t xml:space="preserve"> биотита</w:t>
      </w:r>
    </w:p>
    <w:p w14:paraId="24AAEF3E" w14:textId="42CC6788" w:rsidR="007E07CF" w:rsidRPr="00506674" w:rsidRDefault="007E07CF" w:rsidP="00740CF1">
      <w:pPr>
        <w:spacing w:line="360" w:lineRule="auto"/>
        <w:ind w:firstLine="708"/>
      </w:pPr>
      <w:r w:rsidRPr="007E07CF">
        <w:t>Анализ изотопного состава водорода биотита выполнен</w:t>
      </w:r>
      <w:r w:rsidRPr="007E07CF">
        <w:t xml:space="preserve"> </w:t>
      </w:r>
      <w:r w:rsidRPr="00506674">
        <w:t>в лаборатории изотопной геохимии и геохронологии ИГЕМ РАН</w:t>
      </w:r>
      <w:r w:rsidRPr="007E07CF">
        <w:t xml:space="preserve"> методом TC/EA-CF-IRMS в постоянном потоке гелия с использованием элементного анализатора FlashНТ и масс-спектрометра Delta V+ (Finnigan, Германия). Для калибровки измеренных величин δD в шкале V-SMOW использовали международные стандарты USGS-57 (биотит) и USGS-58 (мусковит). Общая точность определений величины δD оценивалась нами путем многократного анализа внутреннего стандарта (мусковит Салма) и составила ±2.2‰.</w:t>
      </w:r>
    </w:p>
    <w:p w14:paraId="3F753A17" w14:textId="77777777" w:rsidR="00E05CBF" w:rsidRPr="00506674" w:rsidRDefault="00E05CBF" w:rsidP="00E05CBF">
      <w:pPr>
        <w:spacing w:line="360" w:lineRule="auto"/>
      </w:pPr>
      <w:r w:rsidRPr="00506674">
        <w:t xml:space="preserve">Изотопный анализ </w:t>
      </w:r>
      <w:r w:rsidRPr="00506674">
        <w:rPr>
          <w:lang w:val="en-US"/>
        </w:rPr>
        <w:t>Sr</w:t>
      </w:r>
    </w:p>
    <w:p w14:paraId="0F42604C" w14:textId="205245F8" w:rsidR="00E05CBF" w:rsidRPr="00506674" w:rsidRDefault="00E05CBF" w:rsidP="00E05CBF">
      <w:pPr>
        <w:spacing w:line="360" w:lineRule="auto"/>
        <w:ind w:firstLine="360"/>
      </w:pPr>
      <w:r w:rsidRPr="00506674">
        <w:lastRenderedPageBreak/>
        <w:t xml:space="preserve">Изотопный анализ Sr выполнен в лаборатории изотопной геохимии и геохронологии ИГЕМ РАН по стандартной методике [2]. Содержания Rb и Sr определены методом изотопного разбавления с использованием </w:t>
      </w:r>
      <w:r w:rsidRPr="00506674">
        <w:rPr>
          <w:vertAlign w:val="superscript"/>
        </w:rPr>
        <w:t>85</w:t>
      </w:r>
      <w:r w:rsidRPr="00506674">
        <w:t>Rb+</w:t>
      </w:r>
      <w:r w:rsidRPr="00506674">
        <w:rPr>
          <w:vertAlign w:val="superscript"/>
        </w:rPr>
        <w:t>84</w:t>
      </w:r>
      <w:r w:rsidRPr="00506674">
        <w:t xml:space="preserve">Sr трасера. Отношения </w:t>
      </w:r>
      <w:r w:rsidRPr="00506674">
        <w:rPr>
          <w:vertAlign w:val="superscript"/>
        </w:rPr>
        <w:t>87</w:t>
      </w:r>
      <w:r w:rsidRPr="00506674">
        <w:rPr>
          <w:lang w:val="en-US"/>
        </w:rPr>
        <w:t>Sr</w:t>
      </w:r>
      <w:r w:rsidRPr="00506674">
        <w:t>/</w:t>
      </w:r>
      <w:r w:rsidRPr="00506674">
        <w:rPr>
          <w:vertAlign w:val="superscript"/>
        </w:rPr>
        <w:t>86</w:t>
      </w:r>
      <w:r w:rsidRPr="00506674">
        <w:rPr>
          <w:lang w:val="en-US"/>
        </w:rPr>
        <w:t>Sr</w:t>
      </w:r>
      <w:r w:rsidRPr="00506674">
        <w:t xml:space="preserve"> измерены на масс-спектрометре Sector 54 (Micromass, Англия) в мультиколлекторном динамическом режиме с использованием одноленточного источника ионов. Коррекция на изотопное фракционирование вносилась нормированием по </w:t>
      </w:r>
      <w:r w:rsidRPr="00506674">
        <w:rPr>
          <w:vertAlign w:val="superscript"/>
        </w:rPr>
        <w:t>86</w:t>
      </w:r>
      <w:r w:rsidRPr="00506674">
        <w:t>Sr/</w:t>
      </w:r>
      <w:r w:rsidRPr="00506674">
        <w:rPr>
          <w:vertAlign w:val="superscript"/>
        </w:rPr>
        <w:t>88</w:t>
      </w:r>
      <w:r w:rsidRPr="00506674">
        <w:t xml:space="preserve">Sr=1194 по экспоненциальному закону. Правильность результатов измерений </w:t>
      </w:r>
      <w:r w:rsidRPr="00506674">
        <w:rPr>
          <w:vertAlign w:val="superscript"/>
        </w:rPr>
        <w:t>87</w:t>
      </w:r>
      <w:r w:rsidRPr="00506674">
        <w:t>Sr/</w:t>
      </w:r>
      <w:r w:rsidRPr="00506674">
        <w:rPr>
          <w:vertAlign w:val="superscript"/>
        </w:rPr>
        <w:t>86</w:t>
      </w:r>
      <w:r w:rsidRPr="00506674">
        <w:t xml:space="preserve">Sr контролировалась систематическими измерениями международного стандарта изотопного состава Sr SRM-987. Итоговая погрешность определения </w:t>
      </w:r>
      <w:r w:rsidRPr="00506674">
        <w:rPr>
          <w:vertAlign w:val="superscript"/>
        </w:rPr>
        <w:t>87</w:t>
      </w:r>
      <w:r w:rsidRPr="00506674">
        <w:t>Sr/</w:t>
      </w:r>
      <w:r w:rsidRPr="00506674">
        <w:rPr>
          <w:vertAlign w:val="superscript"/>
        </w:rPr>
        <w:t>86</w:t>
      </w:r>
      <w:r w:rsidRPr="00506674">
        <w:t xml:space="preserve">Sr ±0.0035% с учетом воспроизводимости по SRM-987. Погрешность </w:t>
      </w:r>
      <w:r w:rsidRPr="00506674">
        <w:rPr>
          <w:vertAlign w:val="superscript"/>
        </w:rPr>
        <w:t>87</w:t>
      </w:r>
      <w:r w:rsidRPr="00506674">
        <w:rPr>
          <w:lang w:val="en-US"/>
        </w:rPr>
        <w:t>Rb</w:t>
      </w:r>
      <w:r w:rsidRPr="00506674">
        <w:t>/</w:t>
      </w:r>
      <w:r w:rsidRPr="00506674">
        <w:rPr>
          <w:vertAlign w:val="superscript"/>
        </w:rPr>
        <w:t>86</w:t>
      </w:r>
      <w:r w:rsidRPr="00506674">
        <w:rPr>
          <w:lang w:val="en-US"/>
        </w:rPr>
        <w:t>Sr</w:t>
      </w:r>
      <w:r w:rsidRPr="00506674">
        <w:t xml:space="preserve"> принята 1%. Изотопный состав стронция пересчитан на возраст 1814 млн. лет с </w:t>
      </w:r>
      <w:r w:rsidRPr="00506674">
        <w:rPr>
          <w:bCs/>
          <w:szCs w:val="24"/>
        </w:rPr>
        <w:t xml:space="preserve">константой </w:t>
      </w:r>
      <w:r w:rsidRPr="00506674">
        <w:rPr>
          <w:bCs/>
          <w:szCs w:val="24"/>
          <w:vertAlign w:val="superscript"/>
        </w:rPr>
        <w:t>87</w:t>
      </w:r>
      <w:r w:rsidRPr="00506674">
        <w:rPr>
          <w:bCs/>
          <w:szCs w:val="24"/>
        </w:rPr>
        <w:t>Rb=1,3972*10</w:t>
      </w:r>
      <w:r w:rsidRPr="00506674">
        <w:rPr>
          <w:bCs/>
          <w:szCs w:val="24"/>
          <w:vertAlign w:val="superscript"/>
        </w:rPr>
        <w:t>-11</w:t>
      </w:r>
      <w:r w:rsidRPr="00506674">
        <w:t xml:space="preserve"> </w:t>
      </w:r>
      <w:r w:rsidRPr="00506674">
        <w:rPr>
          <w:szCs w:val="24"/>
        </w:rPr>
        <w:t>[</w:t>
      </w:r>
      <w:r w:rsidR="00740CF1" w:rsidRPr="00740CF1">
        <w:rPr>
          <w:szCs w:val="24"/>
        </w:rPr>
        <w:t>4</w:t>
      </w:r>
      <w:r w:rsidRPr="00506674">
        <w:rPr>
          <w:szCs w:val="24"/>
        </w:rPr>
        <w:t>]</w:t>
      </w:r>
      <w:r w:rsidRPr="00506674">
        <w:t>.</w:t>
      </w:r>
    </w:p>
    <w:p w14:paraId="0074F238" w14:textId="77777777" w:rsidR="00E05CBF" w:rsidRPr="00506674" w:rsidRDefault="00E05CBF" w:rsidP="00E05CBF">
      <w:r w:rsidRPr="00506674">
        <w:t>Список литературы</w:t>
      </w:r>
    </w:p>
    <w:p w14:paraId="3EB7855F" w14:textId="77777777" w:rsidR="00740CF1" w:rsidRPr="00740CF1" w:rsidRDefault="00740CF1" w:rsidP="00740CF1">
      <w:pPr>
        <w:pStyle w:val="a7"/>
        <w:numPr>
          <w:ilvl w:val="0"/>
          <w:numId w:val="2"/>
        </w:numPr>
        <w:rPr>
          <w:lang w:val="en-US"/>
        </w:rPr>
      </w:pPr>
      <w:r w:rsidRPr="00740CF1">
        <w:rPr>
          <w:lang w:val="en-US"/>
        </w:rPr>
        <w:t>Dubinina E.O., Chizhova Y.N., Kossova S.A. Isotopic (δ</w:t>
      </w:r>
      <w:r w:rsidRPr="00740CF1">
        <w:rPr>
          <w:vertAlign w:val="superscript"/>
          <w:lang w:val="en-US"/>
        </w:rPr>
        <w:t>13</w:t>
      </w:r>
      <w:r w:rsidRPr="00740CF1">
        <w:rPr>
          <w:lang w:val="en-US"/>
        </w:rPr>
        <w:t>C, δ</w:t>
      </w:r>
      <w:r w:rsidRPr="00740CF1">
        <w:rPr>
          <w:vertAlign w:val="superscript"/>
          <w:lang w:val="en-US"/>
        </w:rPr>
        <w:t>18</w:t>
      </w:r>
      <w:r w:rsidRPr="00740CF1">
        <w:rPr>
          <w:lang w:val="en-US"/>
        </w:rPr>
        <w:t>O) Analysis of Small Amounts of Carbonate in Silicate Rocks by the Continuous Flow Isotope Ratio Mass Spectrometry Method //Geochemistry International. 2023. V. 61. №. 11. P. 1164-1176.</w:t>
      </w:r>
    </w:p>
    <w:p w14:paraId="21846089" w14:textId="77777777" w:rsidR="00740CF1" w:rsidRPr="00740CF1" w:rsidRDefault="00740CF1" w:rsidP="00740CF1">
      <w:pPr>
        <w:pStyle w:val="a7"/>
        <w:numPr>
          <w:ilvl w:val="0"/>
          <w:numId w:val="2"/>
        </w:numPr>
        <w:rPr>
          <w:lang w:val="en-US"/>
        </w:rPr>
      </w:pPr>
      <w:r w:rsidRPr="00740CF1">
        <w:rPr>
          <w:lang w:val="en-US"/>
        </w:rPr>
        <w:t>Larionova, Y.O., Samsonov, A.V., Shatagin, K.N. Sources of Archean sanukitoids (high-Mg subalkaline granitoids) in the Karelian Craton: Sm-Nd and Rb-Sr isotopic-geochemical evidence //Petrology. 2007. V. 15. P. 530-550.</w:t>
      </w:r>
    </w:p>
    <w:p w14:paraId="6E782522" w14:textId="77777777" w:rsidR="00740CF1" w:rsidRPr="00740CF1" w:rsidRDefault="00740CF1" w:rsidP="00740CF1">
      <w:pPr>
        <w:pStyle w:val="a7"/>
        <w:numPr>
          <w:ilvl w:val="0"/>
          <w:numId w:val="2"/>
        </w:numPr>
        <w:rPr>
          <w:lang w:val="en-US"/>
        </w:rPr>
      </w:pPr>
      <w:r w:rsidRPr="00740CF1">
        <w:rPr>
          <w:lang w:val="en-US"/>
        </w:rPr>
        <w:t>Sharp Z.D. A laser-based microanalytical method for the in situ determination of oxygen isotope ratios of silicates and oxides //Geochimica et Cosmochimica Acta. 1990. V. 54. №. 5. P. 1353-1357.</w:t>
      </w:r>
    </w:p>
    <w:p w14:paraId="1235807E" w14:textId="77777777" w:rsidR="00740CF1" w:rsidRPr="00740CF1" w:rsidRDefault="00740CF1" w:rsidP="00740CF1">
      <w:pPr>
        <w:pStyle w:val="a7"/>
        <w:numPr>
          <w:ilvl w:val="0"/>
          <w:numId w:val="2"/>
        </w:numPr>
        <w:rPr>
          <w:lang w:val="en-US"/>
        </w:rPr>
      </w:pPr>
      <w:r w:rsidRPr="00740CF1">
        <w:rPr>
          <w:lang w:val="en-US"/>
        </w:rPr>
        <w:t>Villa I.M., De Bievre P., Holden N.E., Renne P.R. IUPAC-IUGS recommendation on the half life of 87Rb //Geochimica et Cosmochimica Acta. 2015. V. 164. P. 382-385.</w:t>
      </w:r>
    </w:p>
    <w:sectPr w:rsidR="00740CF1" w:rsidRPr="00740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C7C80"/>
    <w:multiLevelType w:val="hybridMultilevel"/>
    <w:tmpl w:val="22521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71459"/>
    <w:multiLevelType w:val="hybridMultilevel"/>
    <w:tmpl w:val="85A820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4576949">
    <w:abstractNumId w:val="0"/>
  </w:num>
  <w:num w:numId="2" w16cid:durableId="658659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7B"/>
    <w:rsid w:val="001B1C97"/>
    <w:rsid w:val="002B4F68"/>
    <w:rsid w:val="003105D6"/>
    <w:rsid w:val="00366F29"/>
    <w:rsid w:val="00434C84"/>
    <w:rsid w:val="004B1D2D"/>
    <w:rsid w:val="00740CF1"/>
    <w:rsid w:val="007E07CF"/>
    <w:rsid w:val="007E6DBC"/>
    <w:rsid w:val="007F737B"/>
    <w:rsid w:val="008779EB"/>
    <w:rsid w:val="00E05CBF"/>
    <w:rsid w:val="00E238C5"/>
    <w:rsid w:val="00F0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E334E1"/>
  <w15:chartTrackingRefBased/>
  <w15:docId w15:val="{74A1F841-E245-48AE-8015-C0621164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CBF"/>
    <w:pPr>
      <w:jc w:val="both"/>
    </w:pPr>
    <w:rPr>
      <w:rFonts w:ascii="Times New Roman" w:hAnsi="Times New Roman" w:cs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4C84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C8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C84"/>
    <w:rPr>
      <w:rFonts w:ascii="Times New Roman" w:eastAsiaTheme="majorEastAsia" w:hAnsi="Times New Roman" w:cstheme="majorBidi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34C84"/>
    <w:rPr>
      <w:rFonts w:ascii="Times New Roman" w:eastAsiaTheme="majorEastAsia" w:hAnsi="Times New Roman" w:cstheme="majorBidi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434C84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a4">
    <w:name w:val="Заголовок Знак"/>
    <w:basedOn w:val="a0"/>
    <w:link w:val="a3"/>
    <w:uiPriority w:val="10"/>
    <w:rsid w:val="00434C84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C97"/>
    <w:pPr>
      <w:numPr>
        <w:ilvl w:val="1"/>
      </w:numPr>
    </w:pPr>
    <w:rPr>
      <w:rFonts w:eastAsiaTheme="minorEastAsia" w:cstheme="minorBidi"/>
      <w:spacing w:val="15"/>
      <w:sz w:val="28"/>
    </w:rPr>
  </w:style>
  <w:style w:type="character" w:customStyle="1" w:styleId="a6">
    <w:name w:val="Подзаголовок Знак"/>
    <w:basedOn w:val="a0"/>
    <w:link w:val="a5"/>
    <w:uiPriority w:val="11"/>
    <w:rsid w:val="001B1C97"/>
    <w:rPr>
      <w:rFonts w:ascii="Times New Roman" w:eastAsiaTheme="minorEastAsia" w:hAnsi="Times New Roman"/>
      <w:spacing w:val="15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E05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Волков</dc:creator>
  <cp:keywords/>
  <dc:description/>
  <cp:lastModifiedBy>Ivan Volkov</cp:lastModifiedBy>
  <cp:revision>8</cp:revision>
  <dcterms:created xsi:type="dcterms:W3CDTF">2024-03-04T11:26:00Z</dcterms:created>
  <dcterms:modified xsi:type="dcterms:W3CDTF">2024-04-10T13:36:00Z</dcterms:modified>
</cp:coreProperties>
</file>